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D" w:rsidRDefault="006514AD" w:rsidP="006514AD">
      <w:pPr>
        <w:spacing w:after="0" w:line="240" w:lineRule="auto"/>
        <w:jc w:val="both"/>
        <w:rPr>
          <w:szCs w:val="24"/>
        </w:rPr>
      </w:pPr>
    </w:p>
    <w:p w:rsidR="006E1CDF" w:rsidRPr="006E1CDF" w:rsidRDefault="006E1CDF" w:rsidP="006E1CDF">
      <w:pPr>
        <w:widowControl w:val="0"/>
        <w:spacing w:after="0" w:line="240" w:lineRule="auto"/>
        <w:jc w:val="right"/>
        <w:rPr>
          <w:rFonts w:eastAsia="Arial Unicode MS"/>
          <w:noProof/>
          <w:color w:val="000000"/>
          <w:szCs w:val="24"/>
          <w:lang w:eastAsia="ru-RU"/>
        </w:rPr>
      </w:pPr>
      <w:r w:rsidRPr="006E1CDF">
        <w:rPr>
          <w:rFonts w:eastAsia="Arial Unicode MS"/>
          <w:noProof/>
          <w:color w:val="000000"/>
          <w:szCs w:val="24"/>
          <w:lang w:eastAsia="ru-RU"/>
        </w:rPr>
        <w:t>Приложение 1</w:t>
      </w:r>
    </w:p>
    <w:p w:rsidR="001C5462" w:rsidRDefault="006E1CDF" w:rsidP="006E1CDF">
      <w:pPr>
        <w:widowControl w:val="0"/>
        <w:spacing w:after="0" w:line="240" w:lineRule="auto"/>
        <w:jc w:val="right"/>
        <w:rPr>
          <w:rFonts w:eastAsia="Arial Unicode MS"/>
          <w:noProof/>
          <w:color w:val="000000"/>
          <w:szCs w:val="24"/>
          <w:lang w:eastAsia="ru-RU"/>
        </w:rPr>
      </w:pPr>
      <w:r w:rsidRPr="006E1CDF">
        <w:rPr>
          <w:rFonts w:eastAsia="Arial Unicode MS"/>
          <w:noProof/>
          <w:color w:val="000000"/>
          <w:szCs w:val="24"/>
          <w:lang w:eastAsia="ru-RU"/>
        </w:rPr>
        <w:t>к приказу</w:t>
      </w:r>
    </w:p>
    <w:p w:rsidR="006514AD" w:rsidRPr="001C5462" w:rsidRDefault="006E1CDF" w:rsidP="001C5462">
      <w:pPr>
        <w:widowControl w:val="0"/>
        <w:spacing w:after="0" w:line="240" w:lineRule="auto"/>
        <w:jc w:val="right"/>
        <w:rPr>
          <w:rFonts w:eastAsia="Arial Unicode MS"/>
          <w:noProof/>
          <w:color w:val="000000"/>
          <w:szCs w:val="24"/>
          <w:lang w:eastAsia="ru-RU"/>
        </w:rPr>
      </w:pPr>
      <w:r w:rsidRPr="006E1CDF">
        <w:rPr>
          <w:rFonts w:eastAsia="Arial Unicode MS"/>
          <w:noProof/>
          <w:color w:val="000000"/>
          <w:szCs w:val="24"/>
          <w:lang w:eastAsia="ru-RU"/>
        </w:rPr>
        <w:t xml:space="preserve"> УОА г. Юрги</w:t>
      </w:r>
      <w:bookmarkStart w:id="0" w:name="_GoBack"/>
      <w:bookmarkEnd w:id="0"/>
    </w:p>
    <w:p w:rsidR="006E1CDF" w:rsidRPr="00350FF3" w:rsidRDefault="00BA4F28" w:rsidP="006E1CDF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 w:bidi="ru-RU"/>
        </w:rPr>
      </w:pPr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 xml:space="preserve">Положение </w:t>
      </w:r>
    </w:p>
    <w:p w:rsidR="006E1CDF" w:rsidRPr="00350FF3" w:rsidRDefault="00BA4F28" w:rsidP="006E1CDF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 w:bidi="ru-RU"/>
        </w:rPr>
      </w:pPr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 xml:space="preserve">о </w:t>
      </w:r>
      <w:r w:rsidR="006E1CDF" w:rsidRPr="00EA0A29">
        <w:rPr>
          <w:rFonts w:eastAsia="Times New Roman"/>
          <w:b/>
          <w:bCs/>
          <w:color w:val="000000"/>
          <w:szCs w:val="24"/>
          <w:lang w:eastAsia="ru-RU" w:bidi="ru-RU"/>
        </w:rPr>
        <w:t>муниципальном</w:t>
      </w:r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 xml:space="preserve"> этапе II</w:t>
      </w:r>
      <w:r w:rsidR="006E1CDF" w:rsidRPr="00EA0A29">
        <w:rPr>
          <w:rFonts w:eastAsia="Times New Roman"/>
          <w:b/>
          <w:bCs/>
          <w:color w:val="000000"/>
          <w:szCs w:val="24"/>
          <w:lang w:val="en-US" w:eastAsia="ru-RU" w:bidi="ru-RU"/>
        </w:rPr>
        <w:t>I</w:t>
      </w:r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 xml:space="preserve"> Всероссийского конкурса</w:t>
      </w:r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br/>
        <w:t>профессионального</w:t>
      </w:r>
      <w:r w:rsidR="006E1CDF" w:rsidRPr="00EA0A29">
        <w:rPr>
          <w:rFonts w:eastAsia="Times New Roman"/>
          <w:b/>
          <w:bCs/>
          <w:color w:val="000000"/>
          <w:szCs w:val="24"/>
          <w:lang w:eastAsia="ru-RU" w:bidi="ru-RU"/>
        </w:rPr>
        <w:t xml:space="preserve"> мастерства</w:t>
      </w:r>
    </w:p>
    <w:p w:rsidR="00BA4F28" w:rsidRPr="00EA0A29" w:rsidRDefault="006E1CDF" w:rsidP="006E1CDF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val="en-US" w:eastAsia="ru-RU" w:bidi="ru-RU"/>
        </w:rPr>
      </w:pPr>
      <w:r w:rsidRPr="00EA0A29">
        <w:rPr>
          <w:rFonts w:eastAsia="Times New Roman"/>
          <w:b/>
          <w:bCs/>
          <w:color w:val="000000"/>
          <w:szCs w:val="24"/>
          <w:lang w:eastAsia="ru-RU" w:bidi="ru-RU"/>
        </w:rPr>
        <w:t xml:space="preserve"> «Лучшие няни» в 2024</w:t>
      </w:r>
      <w:r w:rsidR="00BA4F28" w:rsidRPr="00BA4F28">
        <w:rPr>
          <w:rFonts w:eastAsia="Times New Roman"/>
          <w:b/>
          <w:bCs/>
          <w:color w:val="000000"/>
          <w:szCs w:val="24"/>
          <w:lang w:eastAsia="ru-RU" w:bidi="ru-RU"/>
        </w:rPr>
        <w:t xml:space="preserve"> году</w:t>
      </w:r>
    </w:p>
    <w:p w:rsidR="006E1CDF" w:rsidRPr="00BA4F28" w:rsidRDefault="006E1CDF" w:rsidP="006E1CDF">
      <w:pPr>
        <w:widowControl w:val="0"/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val="en-US" w:eastAsia="ru-RU" w:bidi="ru-RU"/>
        </w:rPr>
      </w:pPr>
    </w:p>
    <w:p w:rsidR="00BA4F28" w:rsidRPr="00BA4F28" w:rsidRDefault="00BA4F28" w:rsidP="00BA4F28">
      <w:pPr>
        <w:keepNext/>
        <w:keepLines/>
        <w:widowControl w:val="0"/>
        <w:numPr>
          <w:ilvl w:val="0"/>
          <w:numId w:val="2"/>
        </w:numPr>
        <w:tabs>
          <w:tab w:val="left" w:pos="342"/>
        </w:tabs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1" w:name="bookmark2"/>
      <w:bookmarkStart w:id="2" w:name="bookmark0"/>
      <w:bookmarkStart w:id="3" w:name="bookmark1"/>
      <w:bookmarkStart w:id="4" w:name="bookmark3"/>
      <w:bookmarkEnd w:id="1"/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>Общие положения</w:t>
      </w:r>
      <w:bookmarkEnd w:id="2"/>
      <w:bookmarkEnd w:id="3"/>
      <w:bookmarkEnd w:id="4"/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274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5" w:name="bookmark4"/>
      <w:bookmarkEnd w:id="5"/>
      <w:r w:rsidRPr="00BA4F28">
        <w:rPr>
          <w:rFonts w:eastAsia="Times New Roman"/>
          <w:color w:val="000000"/>
          <w:szCs w:val="24"/>
          <w:lang w:eastAsia="ru-RU" w:bidi="ru-RU"/>
        </w:rPr>
        <w:t xml:space="preserve">Настоящее Положение определяет порядок организации и проведения </w:t>
      </w:r>
      <w:r w:rsidR="00C04C12" w:rsidRPr="00EA0A29">
        <w:rPr>
          <w:rFonts w:eastAsia="Times New Roman"/>
          <w:color w:val="000000"/>
          <w:szCs w:val="24"/>
          <w:lang w:eastAsia="ru-RU" w:bidi="ru-RU"/>
        </w:rPr>
        <w:t xml:space="preserve">муниципального </w:t>
      </w:r>
      <w:r w:rsidRPr="00BA4F28">
        <w:rPr>
          <w:rFonts w:eastAsia="Times New Roman"/>
          <w:color w:val="000000"/>
          <w:szCs w:val="24"/>
          <w:lang w:eastAsia="ru-RU" w:bidi="ru-RU"/>
        </w:rPr>
        <w:t>этапа II</w:t>
      </w:r>
      <w:r w:rsidR="006E1CDF" w:rsidRPr="00EA0A29">
        <w:rPr>
          <w:rFonts w:eastAsia="Times New Roman"/>
          <w:color w:val="000000"/>
          <w:szCs w:val="24"/>
          <w:lang w:val="en-US" w:eastAsia="ru-RU" w:bidi="ru-RU"/>
        </w:rPr>
        <w:t>I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Всероссийского конкурса профессионального</w:t>
      </w:r>
      <w:r w:rsidR="006E1CDF" w:rsidRPr="00EA0A29">
        <w:rPr>
          <w:rFonts w:eastAsia="Times New Roman"/>
          <w:color w:val="000000"/>
          <w:szCs w:val="24"/>
          <w:lang w:eastAsia="ru-RU" w:bidi="ru-RU"/>
        </w:rPr>
        <w:t xml:space="preserve"> мастерства «Лучшие няни» в 2024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году (далее - конкурс).</w:t>
      </w:r>
    </w:p>
    <w:p w:rsidR="00BA4F28" w:rsidRPr="00BA4F28" w:rsidRDefault="00B668DF" w:rsidP="00BA4F28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6" w:name="bookmark5"/>
      <w:bookmarkEnd w:id="6"/>
      <w:r w:rsidRPr="00EA0A29">
        <w:rPr>
          <w:rFonts w:eastAsia="Times New Roman"/>
          <w:color w:val="000000"/>
          <w:szCs w:val="24"/>
          <w:lang w:eastAsia="ru-RU" w:bidi="ru-RU"/>
        </w:rPr>
        <w:t>Учредитель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 xml:space="preserve"> конкурса:</w:t>
      </w:r>
    </w:p>
    <w:p w:rsidR="00B668DF" w:rsidRPr="00EA0A29" w:rsidRDefault="006E1CDF" w:rsidP="00BA4F28">
      <w:pPr>
        <w:widowControl w:val="0"/>
        <w:spacing w:after="0" w:line="240" w:lineRule="auto"/>
        <w:ind w:firstLine="700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>Управление образованием Администрац</w:t>
      </w:r>
      <w:r w:rsidR="00B668DF" w:rsidRPr="00EA0A29">
        <w:rPr>
          <w:rFonts w:eastAsia="Times New Roman"/>
          <w:color w:val="000000"/>
          <w:szCs w:val="24"/>
          <w:lang w:eastAsia="ru-RU" w:bidi="ru-RU"/>
        </w:rPr>
        <w:t>ии города Юрги</w:t>
      </w:r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276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7" w:name="bookmark6"/>
      <w:bookmarkEnd w:id="7"/>
      <w:r w:rsidRPr="00BA4F28">
        <w:rPr>
          <w:rFonts w:eastAsia="Times New Roman"/>
          <w:color w:val="000000"/>
          <w:szCs w:val="24"/>
          <w:lang w:eastAsia="ru-RU" w:bidi="ru-RU"/>
        </w:rPr>
        <w:t>Цель конкурса:</w:t>
      </w:r>
    </w:p>
    <w:p w:rsidR="00BA4F28" w:rsidRPr="00BA4F28" w:rsidRDefault="00E6389E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proofErr w:type="gramStart"/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 xml:space="preserve">повышение качества деятельности младших воспитателей, помощников воспитателей </w:t>
      </w:r>
      <w:r w:rsidR="00B668DF" w:rsidRPr="00EA0A29">
        <w:rPr>
          <w:rFonts w:eastAsia="Times New Roman"/>
          <w:color w:val="000000"/>
          <w:szCs w:val="24"/>
          <w:lang w:eastAsia="ru-RU" w:bidi="ru-RU"/>
        </w:rPr>
        <w:t xml:space="preserve">дошкольных образовательных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организаций, осуществляющих образовательную деятельность по образовательным программам дошкольного образования (далее соответственно - ДОО, ОПДО), либо нянь (работников по присмотру и уходу), и иных работников при осуществлении комплекса мер по организации питания и хозяйственно-бытового обслуживания детей, обеспечению соблюдения ими личной гигиены и режима дня.</w:t>
      </w:r>
      <w:proofErr w:type="gramEnd"/>
    </w:p>
    <w:p w:rsidR="00BA4F28" w:rsidRPr="00BA4F28" w:rsidRDefault="00BA4F28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Конкурс способствует распространению лучших практик осуществления присмотра и ухода за детьми:</w:t>
      </w:r>
    </w:p>
    <w:p w:rsidR="00BA4F28" w:rsidRPr="00BA4F28" w:rsidRDefault="004C29A4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в группах общеразвивающей, компенсирующей, оздоровительной или комбинированной направленности в ДОО;</w:t>
      </w:r>
    </w:p>
    <w:p w:rsidR="00BA4F28" w:rsidRPr="00BA4F28" w:rsidRDefault="004C29A4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в группах ДОО для детей раннего возраста (в возрасте от 2 месяцев до 3 лет) без реализации ОПДО, обеспечивающих развитие, присмотр, уход и оздоровление воспитанников ДОО;</w:t>
      </w:r>
    </w:p>
    <w:p w:rsidR="00BA4F28" w:rsidRPr="00BA4F28" w:rsidRDefault="004C29A4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в группах ДОО для детей от 2 месяцев до прекращения образовательных отношений без реализации ОПДО;</w:t>
      </w:r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236"/>
        </w:tabs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8" w:name="bookmark7"/>
      <w:bookmarkEnd w:id="8"/>
      <w:r w:rsidRPr="00BA4F28">
        <w:rPr>
          <w:rFonts w:eastAsia="Times New Roman"/>
          <w:color w:val="000000"/>
          <w:szCs w:val="24"/>
          <w:lang w:eastAsia="ru-RU" w:bidi="ru-RU"/>
        </w:rPr>
        <w:t>Задачи конкурса:</w:t>
      </w:r>
    </w:p>
    <w:p w:rsidR="00BA4F28" w:rsidRPr="00BA4F28" w:rsidRDefault="00E6389E" w:rsidP="00E6389E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профессиональное и личностное развитие младших воспитателей, помощников воспитателей, нянь и иных работников по присмотру и уходу за детьми, расширение их специальных и ценностно-смысловых компетенций;</w:t>
      </w:r>
    </w:p>
    <w:p w:rsidR="00BA4F28" w:rsidRPr="00BA4F28" w:rsidRDefault="00E6389E" w:rsidP="008B6C64">
      <w:pPr>
        <w:widowControl w:val="0"/>
        <w:spacing w:after="0" w:line="240" w:lineRule="auto"/>
        <w:ind w:firstLine="284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 xml:space="preserve">выявление, презентация и распространение в </w:t>
      </w:r>
      <w:r w:rsidRPr="00EA0A29">
        <w:rPr>
          <w:rFonts w:eastAsia="Times New Roman"/>
          <w:color w:val="000000"/>
          <w:szCs w:val="24"/>
          <w:lang w:eastAsia="ru-RU" w:bidi="ru-RU"/>
        </w:rPr>
        <w:t xml:space="preserve">Юргинском городском округе,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Кемеровской области - Кузбассе профессионального мастерства и успешного опыта указанных категорий работников, осуществляющих присмотр и уход за детьми с учетом их индивидуальных потребностей, возрастных особенностей и состояния здоровья;</w:t>
      </w:r>
    </w:p>
    <w:p w:rsidR="00BA4F28" w:rsidRPr="00BA4F28" w:rsidRDefault="00E6389E" w:rsidP="008B6C64">
      <w:pPr>
        <w:widowControl w:val="0"/>
        <w:spacing w:after="0" w:line="240" w:lineRule="auto"/>
        <w:ind w:firstLine="284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повышение социальной значимости и престижа профессии младших воспитателей, помощников воспитателей, а также нянь и иных работников по присмотру и уходу за детьми;</w:t>
      </w:r>
    </w:p>
    <w:p w:rsidR="00BA4F28" w:rsidRPr="00BA4F28" w:rsidRDefault="00E6389E" w:rsidP="008B6C64">
      <w:pPr>
        <w:widowControl w:val="0"/>
        <w:spacing w:after="0" w:line="240" w:lineRule="auto"/>
        <w:ind w:firstLine="284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 xml:space="preserve">развитие в </w:t>
      </w:r>
      <w:r w:rsidRPr="00EA0A29">
        <w:rPr>
          <w:rFonts w:eastAsia="Times New Roman"/>
          <w:color w:val="000000"/>
          <w:szCs w:val="24"/>
          <w:lang w:eastAsia="ru-RU" w:bidi="ru-RU"/>
        </w:rPr>
        <w:t xml:space="preserve">дошкольных образовательных организациях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системы профессиональной подготовки и независимой оценки квалификации нянь (работников по присмотру и уходу за детьми) в сфере образования и в быту</w:t>
      </w:r>
      <w:r w:rsidRPr="00EA0A29">
        <w:rPr>
          <w:rFonts w:eastAsia="Times New Roman"/>
          <w:color w:val="000000"/>
          <w:szCs w:val="24"/>
          <w:lang w:eastAsia="ru-RU" w:bidi="ru-RU"/>
        </w:rPr>
        <w:t xml:space="preserve">;  </w:t>
      </w:r>
    </w:p>
    <w:p w:rsidR="00BA4F28" w:rsidRPr="00BA4F28" w:rsidRDefault="00E6389E" w:rsidP="00A74804">
      <w:pPr>
        <w:widowControl w:val="0"/>
        <w:spacing w:after="0" w:line="240" w:lineRule="auto"/>
        <w:ind w:firstLine="284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формирование экспертного сообщества по вопросам присмотра и ухода за детьми и выработка принципов межведомственного взаимодействия, направленного на повышение требований к квалификации, специальной подготовки лиц, работающих с детьми и не являющимися педагогическими работниками.</w:t>
      </w:r>
    </w:p>
    <w:p w:rsidR="00C04C12" w:rsidRPr="00EA0A29" w:rsidRDefault="00C04C12" w:rsidP="00A74804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9" w:name="bookmark8"/>
      <w:bookmarkEnd w:id="9"/>
      <w:r w:rsidRPr="00EA0A29">
        <w:rPr>
          <w:rFonts w:eastAsia="Times New Roman"/>
          <w:color w:val="000000"/>
          <w:szCs w:val="24"/>
          <w:lang w:eastAsia="ru-RU" w:bidi="ru-RU"/>
        </w:rPr>
        <w:t>Организационное и методическое сопровождение муниципального этапа</w:t>
      </w:r>
      <w:r w:rsidR="008B6C64" w:rsidRPr="00EA0A29">
        <w:rPr>
          <w:rFonts w:eastAsia="Times New Roman"/>
          <w:color w:val="000000"/>
          <w:szCs w:val="24"/>
          <w:lang w:eastAsia="ru-RU" w:bidi="ru-RU"/>
        </w:rPr>
        <w:t xml:space="preserve"> </w:t>
      </w:r>
      <w:r w:rsidR="008B6C64" w:rsidRPr="00BA4F28">
        <w:rPr>
          <w:rFonts w:eastAsia="Times New Roman"/>
          <w:color w:val="000000"/>
          <w:szCs w:val="24"/>
          <w:lang w:eastAsia="ru-RU" w:bidi="ru-RU"/>
        </w:rPr>
        <w:t>II</w:t>
      </w:r>
      <w:r w:rsidR="008B6C64" w:rsidRPr="00EA0A29">
        <w:rPr>
          <w:rFonts w:eastAsia="Times New Roman"/>
          <w:color w:val="000000"/>
          <w:szCs w:val="24"/>
          <w:lang w:val="en-US" w:eastAsia="ru-RU" w:bidi="ru-RU"/>
        </w:rPr>
        <w:t>I</w:t>
      </w:r>
      <w:r w:rsidR="008B6C64" w:rsidRPr="00BA4F28">
        <w:rPr>
          <w:rFonts w:eastAsia="Times New Roman"/>
          <w:color w:val="000000"/>
          <w:szCs w:val="24"/>
          <w:lang w:eastAsia="ru-RU" w:bidi="ru-RU"/>
        </w:rPr>
        <w:t xml:space="preserve"> Всероссийского конкурса профессионального</w:t>
      </w:r>
      <w:r w:rsidR="008B6C64" w:rsidRPr="00EA0A29">
        <w:rPr>
          <w:rFonts w:eastAsia="Times New Roman"/>
          <w:color w:val="000000"/>
          <w:szCs w:val="24"/>
          <w:lang w:eastAsia="ru-RU" w:bidi="ru-RU"/>
        </w:rPr>
        <w:t xml:space="preserve"> мастерства «Лучшие няни» в 2024</w:t>
      </w:r>
      <w:r w:rsidR="008B6C64" w:rsidRPr="00BA4F28">
        <w:rPr>
          <w:rFonts w:eastAsia="Times New Roman"/>
          <w:color w:val="000000"/>
          <w:szCs w:val="24"/>
          <w:lang w:eastAsia="ru-RU" w:bidi="ru-RU"/>
        </w:rPr>
        <w:t xml:space="preserve"> году</w:t>
      </w:r>
      <w:r w:rsidRPr="00EA0A29">
        <w:rPr>
          <w:rFonts w:eastAsia="Times New Roman"/>
          <w:color w:val="000000"/>
          <w:szCs w:val="24"/>
          <w:lang w:eastAsia="ru-RU" w:bidi="ru-RU"/>
        </w:rPr>
        <w:t xml:space="preserve"> обеспечивает Управление образованием Администрации города Юрги (далее УОА г. Юрги) и «Информационно-методический центр г. Юрги» (далее МБУ ДПО «ИМЦ г. Юрги»).  </w:t>
      </w:r>
    </w:p>
    <w:p w:rsidR="00BA4F28" w:rsidRPr="00BA4F28" w:rsidRDefault="00BA4F28" w:rsidP="00A74804">
      <w:pPr>
        <w:widowControl w:val="0"/>
        <w:numPr>
          <w:ilvl w:val="1"/>
          <w:numId w:val="2"/>
        </w:numPr>
        <w:tabs>
          <w:tab w:val="left" w:pos="1289"/>
        </w:tabs>
        <w:spacing w:after="0" w:line="240" w:lineRule="auto"/>
        <w:ind w:firstLine="284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10" w:name="bookmark9"/>
      <w:bookmarkStart w:id="11" w:name="bookmark10"/>
      <w:bookmarkEnd w:id="10"/>
      <w:bookmarkEnd w:id="11"/>
      <w:r w:rsidRPr="00BA4F28">
        <w:rPr>
          <w:rFonts w:eastAsia="Times New Roman"/>
          <w:color w:val="000000"/>
          <w:szCs w:val="24"/>
          <w:lang w:eastAsia="ru-RU" w:bidi="ru-RU"/>
        </w:rPr>
        <w:lastRenderedPageBreak/>
        <w:t>Основными принципами Конкурса являются гласность, открытость, прозрачность процедур и обеспечение равных возможностей для всех его участников.</w:t>
      </w:r>
    </w:p>
    <w:p w:rsidR="00A74804" w:rsidRPr="00EA0A29" w:rsidRDefault="00A74804" w:rsidP="00A74804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12" w:name="bookmark11"/>
      <w:bookmarkStart w:id="13" w:name="bookmark12"/>
      <w:bookmarkEnd w:id="12"/>
      <w:bookmarkEnd w:id="13"/>
      <w:r w:rsidRPr="00EA0A29">
        <w:rPr>
          <w:rFonts w:eastAsia="Times New Roman"/>
          <w:color w:val="000000"/>
          <w:szCs w:val="24"/>
          <w:lang w:eastAsia="ru-RU" w:bidi="ru-RU"/>
        </w:rPr>
        <w:t>Все мероприятия конкурса являются публичными, транслируются и размещаются в социальных сетях, в том числе на сайтах УОА г. Юрги   https://uobrazyurga.kuz-edu.ru, МБУ ДПО «ИМЦ г. Юрги» https://imc-yurga.kuz-edu.ru.</w:t>
      </w:r>
    </w:p>
    <w:p w:rsidR="00A74804" w:rsidRPr="00EA0A29" w:rsidRDefault="00A74804" w:rsidP="00A74804">
      <w:pPr>
        <w:pStyle w:val="a3"/>
        <w:numPr>
          <w:ilvl w:val="1"/>
          <w:numId w:val="2"/>
        </w:numPr>
        <w:ind w:left="0" w:firstLine="284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>Обеспечение финансирования проведения регионального этапа XII Всероссийского конкурса «Воспитатели России» осуществляется за счет средств муниципальной программы «Развитие системы образования в Юргинском городском округе на 2024 год».</w:t>
      </w:r>
    </w:p>
    <w:p w:rsidR="00BA4F28" w:rsidRPr="00BA4F28" w:rsidRDefault="00BA4F28" w:rsidP="00A74804">
      <w:pPr>
        <w:keepNext/>
        <w:keepLines/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ind w:firstLine="284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14" w:name="bookmark15"/>
      <w:bookmarkStart w:id="15" w:name="bookmark13"/>
      <w:bookmarkStart w:id="16" w:name="bookmark14"/>
      <w:bookmarkStart w:id="17" w:name="bookmark16"/>
      <w:bookmarkEnd w:id="14"/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>Участники конкурса</w:t>
      </w:r>
      <w:bookmarkEnd w:id="15"/>
      <w:bookmarkEnd w:id="16"/>
      <w:bookmarkEnd w:id="17"/>
    </w:p>
    <w:p w:rsidR="00BA4F28" w:rsidRPr="00BA4F28" w:rsidRDefault="00BA4F28" w:rsidP="00A74804">
      <w:pPr>
        <w:widowControl w:val="0"/>
        <w:numPr>
          <w:ilvl w:val="1"/>
          <w:numId w:val="2"/>
        </w:numPr>
        <w:tabs>
          <w:tab w:val="left" w:pos="1422"/>
        </w:tabs>
        <w:spacing w:after="300" w:line="240" w:lineRule="auto"/>
        <w:ind w:firstLine="284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18" w:name="bookmark17"/>
      <w:bookmarkEnd w:id="18"/>
      <w:r w:rsidRPr="00BA4F28">
        <w:rPr>
          <w:rFonts w:eastAsia="Times New Roman"/>
          <w:color w:val="000000"/>
          <w:szCs w:val="24"/>
          <w:lang w:eastAsia="ru-RU" w:bidi="ru-RU"/>
        </w:rPr>
        <w:t xml:space="preserve">Участие в Конкурсе принимают младшие воспитатели, помощники воспитателя, няни и иные специалисты, работающие на территории </w:t>
      </w:r>
      <w:r w:rsidR="00A74804" w:rsidRPr="00EA0A29">
        <w:rPr>
          <w:rFonts w:eastAsia="Times New Roman"/>
          <w:color w:val="000000"/>
          <w:szCs w:val="24"/>
          <w:lang w:eastAsia="ru-RU" w:bidi="ru-RU"/>
        </w:rPr>
        <w:t xml:space="preserve">Юргинского городского округа 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в </w:t>
      </w:r>
      <w:r w:rsidR="00A74804" w:rsidRPr="00EA0A29">
        <w:rPr>
          <w:rFonts w:eastAsia="Times New Roman"/>
          <w:color w:val="000000"/>
          <w:szCs w:val="24"/>
          <w:lang w:eastAsia="ru-RU" w:bidi="ru-RU"/>
        </w:rPr>
        <w:t xml:space="preserve">дошкольных </w:t>
      </w:r>
      <w:r w:rsidRPr="00BA4F28">
        <w:rPr>
          <w:rFonts w:eastAsia="Times New Roman"/>
          <w:color w:val="000000"/>
          <w:szCs w:val="24"/>
          <w:lang w:eastAsia="ru-RU" w:bidi="ru-RU"/>
        </w:rPr>
        <w:t>образовательных организациях, представившие конкурсную заявку, документы и материалы в соответствии с настоящим положением. Требования к трудовому стажу: наличие среднего общего образования, личной медицинской книжки и справки об отсутствии судимости. Требования к стажу работы не предусмотрены. Наличие свидетельства о квалификации, выданное Центром оценки квалификаций, приветствуется.</w:t>
      </w:r>
    </w:p>
    <w:p w:rsidR="00BA4F28" w:rsidRPr="00BA4F28" w:rsidRDefault="00BA4F28" w:rsidP="00BA4F28">
      <w:pPr>
        <w:keepNext/>
        <w:keepLines/>
        <w:widowControl w:val="0"/>
        <w:numPr>
          <w:ilvl w:val="0"/>
          <w:numId w:val="2"/>
        </w:numPr>
        <w:tabs>
          <w:tab w:val="left" w:pos="331"/>
        </w:tabs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19" w:name="bookmark20"/>
      <w:bookmarkStart w:id="20" w:name="bookmark18"/>
      <w:bookmarkStart w:id="21" w:name="bookmark19"/>
      <w:bookmarkStart w:id="22" w:name="bookmark21"/>
      <w:bookmarkEnd w:id="19"/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>Номинации конкурса</w:t>
      </w:r>
      <w:bookmarkEnd w:id="20"/>
      <w:bookmarkEnd w:id="21"/>
      <w:bookmarkEnd w:id="22"/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144"/>
        </w:tabs>
        <w:spacing w:after="0" w:line="240" w:lineRule="auto"/>
        <w:ind w:firstLine="60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23" w:name="bookmark22"/>
      <w:bookmarkEnd w:id="23"/>
      <w:r w:rsidRPr="00BA4F28">
        <w:rPr>
          <w:rFonts w:eastAsia="Times New Roman"/>
          <w:color w:val="000000"/>
          <w:szCs w:val="24"/>
          <w:lang w:eastAsia="ru-RU" w:bidi="ru-RU"/>
        </w:rPr>
        <w:t>Конкурс проводится по номинациям:</w:t>
      </w:r>
    </w:p>
    <w:p w:rsidR="00BA4F28" w:rsidRPr="00BA4F28" w:rsidRDefault="00BA4F28" w:rsidP="000E46E9">
      <w:pPr>
        <w:widowControl w:val="0"/>
        <w:numPr>
          <w:ilvl w:val="2"/>
          <w:numId w:val="2"/>
        </w:numPr>
        <w:tabs>
          <w:tab w:val="left" w:pos="1362"/>
        </w:tabs>
        <w:spacing w:after="0" w:line="240" w:lineRule="auto"/>
        <w:ind w:firstLine="60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24" w:name="bookmark23"/>
      <w:bookmarkEnd w:id="24"/>
      <w:r w:rsidRPr="00BA4F28">
        <w:rPr>
          <w:rFonts w:eastAsia="Times New Roman"/>
          <w:color w:val="000000"/>
          <w:szCs w:val="24"/>
          <w:lang w:eastAsia="ru-RU" w:bidi="ru-RU"/>
        </w:rPr>
        <w:t>«Лучший младший воспитатель образовательной организации, лучший помощник воспитателя образовательной организации» - номинация направлена на выявление успешных работников в осуществлении комплекса мер по организации питания и хозяйственно-бытового обслуживания детей, обеспечению соблюдения ими личной гигиены и режима дня в организациях дошкольного образования (младших воспитателей, помощников воспитателей, иных);</w:t>
      </w:r>
      <w:bookmarkStart w:id="25" w:name="bookmark24"/>
      <w:bookmarkStart w:id="26" w:name="bookmark25"/>
      <w:bookmarkStart w:id="27" w:name="bookmark26"/>
      <w:bookmarkEnd w:id="25"/>
      <w:bookmarkEnd w:id="26"/>
      <w:bookmarkEnd w:id="27"/>
    </w:p>
    <w:p w:rsidR="00BA4F28" w:rsidRPr="00BA4F28" w:rsidRDefault="00BA4F28" w:rsidP="00BA4F28">
      <w:pPr>
        <w:widowControl w:val="0"/>
        <w:numPr>
          <w:ilvl w:val="2"/>
          <w:numId w:val="2"/>
        </w:numPr>
        <w:tabs>
          <w:tab w:val="left" w:pos="1362"/>
        </w:tabs>
        <w:spacing w:after="300" w:line="240" w:lineRule="auto"/>
        <w:ind w:firstLine="60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28" w:name="bookmark27"/>
      <w:bookmarkEnd w:id="28"/>
      <w:r w:rsidRPr="00BA4F28">
        <w:rPr>
          <w:rFonts w:eastAsia="Times New Roman"/>
          <w:color w:val="000000"/>
          <w:szCs w:val="24"/>
          <w:lang w:eastAsia="ru-RU" w:bidi="ru-RU"/>
        </w:rPr>
        <w:t>«Лучшая няня «особого ребенка» - номинация направлена на выявление успешных работников по присмотру и уходу за детьми с ограниченными возможностями здоровья и (или) детьми-инвалидами.</w:t>
      </w:r>
    </w:p>
    <w:p w:rsidR="00BA4F28" w:rsidRPr="00BA4F28" w:rsidRDefault="00BA4F28" w:rsidP="00BA4F28">
      <w:pPr>
        <w:keepNext/>
        <w:keepLines/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29" w:name="bookmark30"/>
      <w:bookmarkStart w:id="30" w:name="bookmark28"/>
      <w:bookmarkStart w:id="31" w:name="bookmark29"/>
      <w:bookmarkStart w:id="32" w:name="bookmark31"/>
      <w:bookmarkEnd w:id="29"/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>Полномочия организационного комитета,</w:t>
      </w:r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br/>
        <w:t>экспертной группы</w:t>
      </w:r>
      <w:bookmarkEnd w:id="30"/>
      <w:bookmarkEnd w:id="31"/>
      <w:bookmarkEnd w:id="32"/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234"/>
        </w:tabs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33" w:name="bookmark32"/>
      <w:bookmarkEnd w:id="33"/>
      <w:r w:rsidRPr="00BA4F28">
        <w:rPr>
          <w:rFonts w:eastAsia="Times New Roman"/>
          <w:color w:val="000000"/>
          <w:szCs w:val="24"/>
          <w:lang w:eastAsia="ru-RU" w:bidi="ru-RU"/>
        </w:rPr>
        <w:t>Общее руководство конкурсом осуществляет организационный комитет (далее - оргкомитет).</w:t>
      </w:r>
    </w:p>
    <w:p w:rsidR="009376BB" w:rsidRPr="00EA0A29" w:rsidRDefault="00BA4F28" w:rsidP="00BA4F28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Оргкомитет состоит из председателя, заместителя председателя и членов комитета.</w:t>
      </w:r>
      <w:r w:rsidR="009376BB" w:rsidRPr="00EA0A29">
        <w:rPr>
          <w:rFonts w:eastAsia="Times New Roman"/>
          <w:color w:val="000000"/>
          <w:szCs w:val="24"/>
          <w:lang w:eastAsia="ru-RU" w:bidi="ru-RU"/>
        </w:rPr>
        <w:t xml:space="preserve"> Состав оргкомитета (не более 7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человек) утверждается приказом </w:t>
      </w:r>
      <w:r w:rsidR="009376BB" w:rsidRPr="00EA0A29">
        <w:rPr>
          <w:rFonts w:eastAsia="Times New Roman"/>
          <w:color w:val="000000"/>
          <w:szCs w:val="24"/>
          <w:lang w:eastAsia="ru-RU" w:bidi="ru-RU"/>
        </w:rPr>
        <w:t xml:space="preserve">Управления образованием Администрации города Юрги. </w:t>
      </w:r>
    </w:p>
    <w:p w:rsidR="00BA4F28" w:rsidRPr="00BA4F28" w:rsidRDefault="00BA4F28" w:rsidP="00BA4F28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Оргкомитет:</w:t>
      </w:r>
    </w:p>
    <w:p w:rsidR="00BA4F28" w:rsidRPr="00BA4F28" w:rsidRDefault="009376BB" w:rsidP="00BA4F28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обеспечивает освещение проведения конкурса;</w:t>
      </w:r>
    </w:p>
    <w:p w:rsidR="00BA4F28" w:rsidRPr="00BA4F28" w:rsidRDefault="009376BB" w:rsidP="009376BB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устанавливает процедуру проведения конкурса и критерии оценивания конкурсных материалов;</w:t>
      </w:r>
    </w:p>
    <w:p w:rsidR="00BA4F28" w:rsidRPr="00BA4F28" w:rsidRDefault="00BA4F28" w:rsidP="009376BB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определяет требования к оформлению материалов, представляемых на конкурс;</w:t>
      </w:r>
    </w:p>
    <w:p w:rsidR="00BA4F28" w:rsidRPr="00BA4F28" w:rsidRDefault="00BA4F28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утверждает состав экспертных групп и регламент их работы;</w:t>
      </w:r>
    </w:p>
    <w:p w:rsidR="00BA4F28" w:rsidRPr="00BA4F28" w:rsidRDefault="00BA4F28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определяет порядок, форму и дату проведения конкурса.</w:t>
      </w:r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340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34" w:name="bookmark33"/>
      <w:bookmarkEnd w:id="34"/>
      <w:r w:rsidRPr="00BA4F28">
        <w:rPr>
          <w:rFonts w:eastAsia="Times New Roman"/>
          <w:color w:val="000000"/>
          <w:szCs w:val="24"/>
          <w:lang w:eastAsia="ru-RU" w:bidi="ru-RU"/>
        </w:rPr>
        <w:t>Решение оргкомитета конкурса считается принятым, если за него проголосовало более половины его списочного состава. Решение оргкомитета оформляется протоколом, который подписывается председателем, а в его отсутствие заместителем председателя.</w:t>
      </w:r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340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35" w:name="bookmark34"/>
      <w:bookmarkEnd w:id="35"/>
      <w:r w:rsidRPr="00BA4F28">
        <w:rPr>
          <w:rFonts w:eastAsia="Times New Roman"/>
          <w:color w:val="000000"/>
          <w:szCs w:val="24"/>
          <w:lang w:eastAsia="ru-RU" w:bidi="ru-RU"/>
        </w:rPr>
        <w:t>Для оценки конкурсных материалов формируется экспертная группа.</w:t>
      </w:r>
    </w:p>
    <w:p w:rsidR="00BA4F28" w:rsidRPr="00BA4F28" w:rsidRDefault="00BA4F28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 xml:space="preserve">В состав экспертной группы входят представители </w:t>
      </w:r>
      <w:r w:rsidR="009376BB" w:rsidRPr="00EA0A29">
        <w:rPr>
          <w:rFonts w:eastAsia="Times New Roman"/>
          <w:color w:val="000000"/>
          <w:szCs w:val="24"/>
          <w:lang w:eastAsia="ru-RU" w:bidi="ru-RU"/>
        </w:rPr>
        <w:t>Управления образованием Администрации города Юрги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, педагогические и руководящие работники 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образовательных 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lastRenderedPageBreak/>
        <w:t xml:space="preserve">организаций, МБУ ДПО «ИМЦ г. Юрги», </w:t>
      </w:r>
      <w:r w:rsidRPr="00BA4F28">
        <w:rPr>
          <w:rFonts w:eastAsia="Times New Roman"/>
          <w:color w:val="000000"/>
          <w:szCs w:val="24"/>
          <w:lang w:eastAsia="ru-RU" w:bidi="ru-RU"/>
        </w:rPr>
        <w:t>общественных организаций, победители и лауреаты областных конкурсов профессионального мастерства. Состав экспертной группы утверждается протоколом оргкомитета.</w:t>
      </w:r>
    </w:p>
    <w:p w:rsidR="00BA4F28" w:rsidRPr="00BA4F28" w:rsidRDefault="00BA4F28" w:rsidP="00BA4F28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Количество членов экспертной группы сос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тавляет не более </w:t>
      </w:r>
      <w:r w:rsidR="00E41BCD">
        <w:rPr>
          <w:rFonts w:eastAsia="Times New Roman"/>
          <w:color w:val="000000"/>
          <w:szCs w:val="24"/>
          <w:lang w:eastAsia="ru-RU" w:bidi="ru-RU"/>
        </w:rPr>
        <w:t>9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человек.</w:t>
      </w:r>
    </w:p>
    <w:p w:rsidR="00BA4F28" w:rsidRPr="00BA4F28" w:rsidRDefault="00BA4F28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Экспертная группа:</w:t>
      </w:r>
    </w:p>
    <w:p w:rsidR="00BA4F28" w:rsidRPr="00BA4F28" w:rsidRDefault="005C046A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изучает, анализирует представленные участниками конкурса документы и материалы;</w:t>
      </w:r>
    </w:p>
    <w:p w:rsidR="00BA4F28" w:rsidRPr="00BA4F28" w:rsidRDefault="005C046A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оформляет оценочные листы по конкурсным материалам;</w:t>
      </w:r>
    </w:p>
    <w:p w:rsidR="00BA4F28" w:rsidRPr="00BA4F28" w:rsidRDefault="005C046A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составляет рейтинг участников по результатам экспертной оценки;</w:t>
      </w:r>
    </w:p>
    <w:p w:rsidR="00BA4F28" w:rsidRPr="00BA4F28" w:rsidRDefault="005C046A" w:rsidP="00BA4F28">
      <w:pPr>
        <w:widowControl w:val="0"/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- </w:t>
      </w:r>
      <w:r w:rsidR="00BA4F28" w:rsidRPr="00BA4F28">
        <w:rPr>
          <w:rFonts w:eastAsia="Times New Roman"/>
          <w:color w:val="000000"/>
          <w:szCs w:val="24"/>
          <w:lang w:eastAsia="ru-RU" w:bidi="ru-RU"/>
        </w:rPr>
        <w:t>представляет в адрес оргкомитета экспертные заключения по материалам конкурсных заданий.</w:t>
      </w:r>
    </w:p>
    <w:p w:rsidR="00BA4F28" w:rsidRPr="00BA4F28" w:rsidRDefault="00BA4F28" w:rsidP="00BA4F28">
      <w:pPr>
        <w:keepNext/>
        <w:keepLines/>
        <w:widowControl w:val="0"/>
        <w:numPr>
          <w:ilvl w:val="0"/>
          <w:numId w:val="2"/>
        </w:numPr>
        <w:tabs>
          <w:tab w:val="left" w:pos="359"/>
        </w:tabs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36" w:name="bookmark37"/>
      <w:bookmarkStart w:id="37" w:name="bookmark35"/>
      <w:bookmarkStart w:id="38" w:name="bookmark36"/>
      <w:bookmarkStart w:id="39" w:name="bookmark38"/>
      <w:bookmarkEnd w:id="36"/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>Содержание и организация конкурса</w:t>
      </w:r>
      <w:bookmarkEnd w:id="37"/>
      <w:bookmarkEnd w:id="38"/>
      <w:bookmarkEnd w:id="39"/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340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0" w:name="bookmark39"/>
      <w:bookmarkEnd w:id="40"/>
      <w:r w:rsidRPr="00BA4F28">
        <w:rPr>
          <w:rFonts w:eastAsia="Times New Roman"/>
          <w:color w:val="000000"/>
          <w:szCs w:val="24"/>
          <w:lang w:eastAsia="ru-RU" w:bidi="ru-RU"/>
        </w:rPr>
        <w:t>Конкурс носит заочный характер.</w:t>
      </w:r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340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1" w:name="bookmark40"/>
      <w:bookmarkEnd w:id="41"/>
      <w:r w:rsidRPr="00BA4F28">
        <w:rPr>
          <w:rFonts w:eastAsia="Times New Roman"/>
          <w:color w:val="000000"/>
          <w:szCs w:val="24"/>
          <w:lang w:eastAsia="ru-RU" w:bidi="ru-RU"/>
        </w:rPr>
        <w:t xml:space="preserve">Конкурсный отбор предполагает экспертную оценку результатов деятельности участников по номинациям конкурса, согласно </w:t>
      </w:r>
      <w:proofErr w:type="spellStart"/>
      <w:r w:rsidRPr="00BA4F28">
        <w:rPr>
          <w:rFonts w:eastAsia="Times New Roman"/>
          <w:color w:val="000000"/>
          <w:szCs w:val="24"/>
          <w:lang w:eastAsia="ru-RU" w:bidi="ru-RU"/>
        </w:rPr>
        <w:t>п</w:t>
      </w:r>
      <w:proofErr w:type="gramStart"/>
      <w:r w:rsidRPr="00BA4F28">
        <w:rPr>
          <w:rFonts w:eastAsia="Times New Roman"/>
          <w:color w:val="000000"/>
          <w:szCs w:val="24"/>
          <w:lang w:eastAsia="ru-RU" w:bidi="ru-RU"/>
        </w:rPr>
        <w:t>.З</w:t>
      </w:r>
      <w:proofErr w:type="spellEnd"/>
      <w:proofErr w:type="gramEnd"/>
      <w:r w:rsidRPr="00BA4F28">
        <w:rPr>
          <w:rFonts w:eastAsia="Times New Roman"/>
          <w:color w:val="000000"/>
          <w:szCs w:val="24"/>
          <w:lang w:eastAsia="ru-RU" w:bidi="ru-RU"/>
        </w:rPr>
        <w:t xml:space="preserve"> настоящего Положения.</w:t>
      </w:r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510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2" w:name="bookmark41"/>
      <w:bookmarkEnd w:id="42"/>
      <w:r w:rsidRPr="00BA4F28">
        <w:rPr>
          <w:rFonts w:eastAsia="Times New Roman"/>
          <w:color w:val="000000"/>
          <w:szCs w:val="24"/>
          <w:lang w:eastAsia="ru-RU" w:bidi="ru-RU"/>
        </w:rPr>
        <w:t>В оргкомитет Конкурса органы местного самоуправления, осуществляющие управление в сфере образования, представляют следующие документы:</w:t>
      </w:r>
    </w:p>
    <w:p w:rsidR="00BA4F28" w:rsidRPr="00BA4F28" w:rsidRDefault="00BA4F28" w:rsidP="00BA4F28">
      <w:pPr>
        <w:widowControl w:val="0"/>
        <w:numPr>
          <w:ilvl w:val="2"/>
          <w:numId w:val="2"/>
        </w:numPr>
        <w:tabs>
          <w:tab w:val="left" w:pos="1510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3" w:name="bookmark42"/>
      <w:bookmarkEnd w:id="43"/>
      <w:r w:rsidRPr="00BA4F28">
        <w:rPr>
          <w:rFonts w:eastAsia="Times New Roman"/>
          <w:color w:val="000000"/>
          <w:szCs w:val="24"/>
          <w:lang w:eastAsia="ru-RU" w:bidi="ru-RU"/>
        </w:rPr>
        <w:t xml:space="preserve">Согласие участника 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муниципального </w:t>
      </w:r>
      <w:r w:rsidRPr="00BA4F28">
        <w:rPr>
          <w:rFonts w:eastAsia="Times New Roman"/>
          <w:color w:val="000000"/>
          <w:szCs w:val="24"/>
          <w:lang w:eastAsia="ru-RU" w:bidi="ru-RU"/>
        </w:rPr>
        <w:t>этапа II</w:t>
      </w:r>
      <w:r w:rsidR="005C046A" w:rsidRPr="00EA0A29">
        <w:rPr>
          <w:rFonts w:eastAsia="Times New Roman"/>
          <w:color w:val="000000"/>
          <w:szCs w:val="24"/>
          <w:lang w:val="en-US" w:eastAsia="ru-RU" w:bidi="ru-RU"/>
        </w:rPr>
        <w:t>I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Всероссийского конкурса профессионального мастерс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>тва «Лучшие няни» в 2024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году на обработку персональных данных согласно приложению № 1 к настоящему Положению;</w:t>
      </w:r>
    </w:p>
    <w:p w:rsidR="00BA4F28" w:rsidRPr="00BA4F28" w:rsidRDefault="00BA4F28" w:rsidP="00BA4F28">
      <w:pPr>
        <w:widowControl w:val="0"/>
        <w:numPr>
          <w:ilvl w:val="2"/>
          <w:numId w:val="2"/>
        </w:numPr>
        <w:tabs>
          <w:tab w:val="left" w:pos="1510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4" w:name="bookmark43"/>
      <w:bookmarkEnd w:id="44"/>
      <w:r w:rsidRPr="00BA4F28">
        <w:rPr>
          <w:rFonts w:eastAsia="Times New Roman"/>
          <w:color w:val="000000"/>
          <w:szCs w:val="24"/>
          <w:lang w:eastAsia="ru-RU" w:bidi="ru-RU"/>
        </w:rPr>
        <w:t>Согласие участника регионального этапа II</w:t>
      </w:r>
      <w:r w:rsidR="005C046A" w:rsidRPr="00EA0A29">
        <w:rPr>
          <w:rFonts w:eastAsia="Times New Roman"/>
          <w:color w:val="000000"/>
          <w:szCs w:val="24"/>
          <w:lang w:val="en-US" w:eastAsia="ru-RU" w:bidi="ru-RU"/>
        </w:rPr>
        <w:t>I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Всероссийского конкурса профессионального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 мастерства «Лучшие няни» в 2024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году на обработку персональных данных, разрешенных субъектом персональных данных для распространения согласно приложению № 2 к настоящему Положению;</w:t>
      </w:r>
    </w:p>
    <w:p w:rsidR="00BA4F28" w:rsidRPr="00BA4F28" w:rsidRDefault="00BA4F28" w:rsidP="00BA4F28">
      <w:pPr>
        <w:widowControl w:val="0"/>
        <w:numPr>
          <w:ilvl w:val="2"/>
          <w:numId w:val="2"/>
        </w:numPr>
        <w:tabs>
          <w:tab w:val="left" w:pos="1485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5" w:name="bookmark44"/>
      <w:bookmarkEnd w:id="45"/>
      <w:r w:rsidRPr="00BA4F28">
        <w:rPr>
          <w:rFonts w:eastAsia="Times New Roman"/>
          <w:color w:val="000000"/>
          <w:szCs w:val="24"/>
          <w:lang w:eastAsia="ru-RU" w:bidi="ru-RU"/>
        </w:rPr>
        <w:t>Конкурсная заявка по форме согласно приложению № 3 к настоящему Положению;</w:t>
      </w:r>
    </w:p>
    <w:p w:rsidR="00BA4F28" w:rsidRPr="00BA4F28" w:rsidRDefault="00BA4F28" w:rsidP="00BA4F28">
      <w:pPr>
        <w:widowControl w:val="0"/>
        <w:numPr>
          <w:ilvl w:val="2"/>
          <w:numId w:val="2"/>
        </w:numPr>
        <w:tabs>
          <w:tab w:val="left" w:pos="1547"/>
        </w:tabs>
        <w:spacing w:after="0" w:line="240" w:lineRule="auto"/>
        <w:ind w:firstLine="74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6" w:name="bookmark45"/>
      <w:bookmarkEnd w:id="46"/>
      <w:r w:rsidRPr="00BA4F28">
        <w:rPr>
          <w:rFonts w:eastAsia="Times New Roman"/>
          <w:color w:val="000000"/>
          <w:szCs w:val="24"/>
          <w:lang w:eastAsia="ru-RU" w:bidi="ru-RU"/>
        </w:rPr>
        <w:t xml:space="preserve">Конкурсные материалы, включают </w:t>
      </w:r>
      <w:proofErr w:type="spellStart"/>
      <w:r w:rsidRPr="00BA4F28">
        <w:rPr>
          <w:rFonts w:eastAsia="Times New Roman"/>
          <w:color w:val="000000"/>
          <w:szCs w:val="24"/>
          <w:lang w:eastAsia="ru-RU" w:bidi="ru-RU"/>
        </w:rPr>
        <w:t>видеролик</w:t>
      </w:r>
      <w:proofErr w:type="spellEnd"/>
      <w:r w:rsidRPr="00BA4F28">
        <w:rPr>
          <w:rFonts w:eastAsia="Times New Roman"/>
          <w:color w:val="000000"/>
          <w:szCs w:val="24"/>
          <w:lang w:eastAsia="ru-RU" w:bidi="ru-RU"/>
        </w:rPr>
        <w:t xml:space="preserve"> «Визитная карточка «Здравствуйте, я ваша няня» и описательную часть.</w:t>
      </w:r>
    </w:p>
    <w:p w:rsidR="00BA4F28" w:rsidRPr="00BA4F28" w:rsidRDefault="00BA4F28" w:rsidP="00BA4F28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Видеоролик «Визитная карточка «Здравствуйте, я ваша няня».</w:t>
      </w:r>
    </w:p>
    <w:p w:rsidR="00BA4F28" w:rsidRPr="00BA4F28" w:rsidRDefault="00BA4F28" w:rsidP="00BA4F28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Цель: демонстрация конкурсантами опыта работы няни в различных сферах деятельности, их профессиональных навыках, необходимых при оказании присмотра и ухода за детьми с учетом их возрастных особенностей и потребностей, состояния здоровья. В материалах должна содержаться информация и оценка персонального развития и результатов своей работы.</w:t>
      </w:r>
    </w:p>
    <w:p w:rsidR="00BA4F28" w:rsidRPr="00BA4F28" w:rsidRDefault="00BA4F28" w:rsidP="00BA4F28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Организационная схема: видеоролик, содержащий информационную заставку с указанием субъекта Российской Федерации, населенного пункта, места работы, должности, фамилии, имени, отчества конкурсанта.</w:t>
      </w:r>
    </w:p>
    <w:p w:rsidR="00BA4F28" w:rsidRPr="00BA4F28" w:rsidRDefault="00BA4F28" w:rsidP="00BA4F28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 xml:space="preserve">Формат: видеообращение конкурсанта с краткой информацией о себе, значимости профессии няни в своей жизни; </w:t>
      </w:r>
      <w:proofErr w:type="gramStart"/>
      <w:r w:rsidRPr="00BA4F28">
        <w:rPr>
          <w:rFonts w:eastAsia="Times New Roman"/>
          <w:color w:val="000000"/>
          <w:szCs w:val="24"/>
          <w:lang w:eastAsia="ru-RU" w:bidi="ru-RU"/>
        </w:rPr>
        <w:t>видео конкретных действий при оказании присмотра и ухода за детьми дошкольного возраста (приготовление пищи, кормление, осуществление гигиенического ухода, оказание первой помощи, организация досуга детей в помещении и на свежем воздухе, организация оздоровительных мероприятий и иные умения, предусмотренные профессиональным стандартом «Няня (работник по присмотру и уходу за детьми)» (на усмотрение участника Конкурса).</w:t>
      </w:r>
      <w:proofErr w:type="gramEnd"/>
    </w:p>
    <w:p w:rsidR="00BA4F28" w:rsidRPr="00BA4F28" w:rsidRDefault="00BA4F28" w:rsidP="00BA4F28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Технические требования: возможность просмотра в режимах онлайн и офлайн; разрешение - 1920*1080 (16:9); частота кадров - 25 кадров/</w:t>
      </w:r>
      <w:proofErr w:type="gramStart"/>
      <w:r w:rsidRPr="00BA4F28">
        <w:rPr>
          <w:rFonts w:eastAsia="Times New Roman"/>
          <w:color w:val="000000"/>
          <w:szCs w:val="24"/>
          <w:lang w:eastAsia="ru-RU" w:bidi="ru-RU"/>
        </w:rPr>
        <w:t>с</w:t>
      </w:r>
      <w:proofErr w:type="gramEnd"/>
      <w:r w:rsidRPr="00BA4F28">
        <w:rPr>
          <w:rFonts w:eastAsia="Times New Roman"/>
          <w:color w:val="000000"/>
          <w:szCs w:val="24"/>
          <w:lang w:eastAsia="ru-RU" w:bidi="ru-RU"/>
        </w:rPr>
        <w:t>; скорость потока - не менее 13,0 Мбит/с; кодировка - AVC; формат файла - mpg4; длительность видео - не более 5 минут без музыкального фонового сопровождения. В случае необходимости использования музыкального сопровождения в конкурсной работе, оно должно быть не защищено авторскими правами с уточнением «Указание автора не требуется».</w:t>
      </w:r>
    </w:p>
    <w:p w:rsidR="00BA4F28" w:rsidRPr="00BA4F28" w:rsidRDefault="00BA4F28" w:rsidP="00BA4F28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В материалах, представленных на конкурс, запрещается реклама услуг и товаров в любом виде; размещение ссылок на сторонние ресурсы; использование музыкального сопровождения, защищенного авторскими правами; размещение логотипов программного обеспечения по конвертации и редактированию видео.</w:t>
      </w:r>
    </w:p>
    <w:p w:rsidR="00BA4F28" w:rsidRPr="00BA4F28" w:rsidRDefault="00BA4F28" w:rsidP="00BA4F28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lastRenderedPageBreak/>
        <w:t>Описательная часть предоставляется конкурсантом по номинациям согласно приложению № 5 к настоящему Положению.</w:t>
      </w:r>
    </w:p>
    <w:p w:rsidR="00BA4F28" w:rsidRPr="00BA4F28" w:rsidRDefault="00BA4F28" w:rsidP="00BA4F28">
      <w:pPr>
        <w:widowControl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Экспертная оценка документов и материалов конкурсантов осуществляется в соответствии с критериями, представленными в приложении № 4 к настоящему Положению.</w:t>
      </w:r>
    </w:p>
    <w:p w:rsidR="00BA4F28" w:rsidRPr="00BA4F28" w:rsidRDefault="00BA4F28" w:rsidP="005C046A">
      <w:pPr>
        <w:pStyle w:val="a3"/>
        <w:tabs>
          <w:tab w:val="left" w:pos="709"/>
        </w:tabs>
        <w:spacing w:after="0" w:line="240" w:lineRule="auto"/>
        <w:ind w:left="-142" w:firstLine="426"/>
        <w:jc w:val="both"/>
        <w:rPr>
          <w:rFonts w:eastAsia="Times New Roman"/>
          <w:bCs/>
          <w:szCs w:val="24"/>
        </w:rPr>
      </w:pPr>
      <w:bookmarkStart w:id="47" w:name="bookmark46"/>
      <w:bookmarkEnd w:id="47"/>
      <w:r w:rsidRPr="00BA4F28">
        <w:rPr>
          <w:rFonts w:eastAsia="Times New Roman"/>
          <w:color w:val="000000"/>
          <w:szCs w:val="24"/>
          <w:lang w:eastAsia="ru-RU" w:bidi="ru-RU"/>
        </w:rPr>
        <w:t>Конкурсные документы и ссылка на видеоролик принимаются в электронном виде на E-</w:t>
      </w:r>
      <w:proofErr w:type="spellStart"/>
      <w:r w:rsidRPr="00BA4F28">
        <w:rPr>
          <w:rFonts w:eastAsia="Times New Roman"/>
          <w:color w:val="000000"/>
          <w:szCs w:val="24"/>
          <w:lang w:eastAsia="ru-RU" w:bidi="ru-RU"/>
        </w:rPr>
        <w:t>mail</w:t>
      </w:r>
      <w:proofErr w:type="spellEnd"/>
      <w:r w:rsidRPr="00BA4F28">
        <w:rPr>
          <w:rFonts w:eastAsia="Times New Roman"/>
          <w:color w:val="000000"/>
          <w:szCs w:val="24"/>
          <w:lang w:eastAsia="ru-RU" w:bidi="ru-RU"/>
        </w:rPr>
        <w:t xml:space="preserve">: </w:t>
      </w:r>
      <w:hyperlink r:id="rId8" w:history="1">
        <w:r w:rsidR="005C046A" w:rsidRPr="00EA0A29">
          <w:rPr>
            <w:rFonts w:eastAsia="Times New Roman"/>
            <w:b/>
            <w:szCs w:val="24"/>
            <w:shd w:val="clear" w:color="auto" w:fill="FFFFFF"/>
            <w:lang w:eastAsia="ru-RU"/>
          </w:rPr>
          <w:t>lyudmila_kiseleva_1952@mail.ru</w:t>
        </w:r>
      </w:hyperlink>
      <w:r w:rsidR="005C046A" w:rsidRPr="00EA0A29">
        <w:rPr>
          <w:rFonts w:eastAsia="Times New Roman"/>
          <w:color w:val="000000"/>
          <w:szCs w:val="24"/>
          <w:u w:val="single"/>
          <w:lang w:eastAsia="ru-RU" w:bidi="ru-RU"/>
        </w:rPr>
        <w:t xml:space="preserve"> 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>до 21 июня 2024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г.</w:t>
      </w:r>
    </w:p>
    <w:p w:rsidR="00BA4F28" w:rsidRPr="00BA4F28" w:rsidRDefault="00BA4F28" w:rsidP="00BA4F28">
      <w:pPr>
        <w:widowControl w:val="0"/>
        <w:numPr>
          <w:ilvl w:val="0"/>
          <w:numId w:val="3"/>
        </w:numPr>
        <w:tabs>
          <w:tab w:val="left" w:pos="1306"/>
        </w:tabs>
        <w:spacing w:after="0" w:line="240" w:lineRule="auto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8" w:name="bookmark47"/>
      <w:bookmarkEnd w:id="48"/>
      <w:r w:rsidRPr="00BA4F28">
        <w:rPr>
          <w:rFonts w:eastAsia="Times New Roman"/>
          <w:color w:val="000000"/>
          <w:szCs w:val="24"/>
          <w:lang w:eastAsia="ru-RU" w:bidi="ru-RU"/>
        </w:rPr>
        <w:t>Документы, оформленные с нарушением настоящего Положения, представленные позднее установленных сроков, к рассмотрению не принимаются. Представленные на Конкурс документы возврату не подлежат.</w:t>
      </w:r>
    </w:p>
    <w:p w:rsidR="00BA4F28" w:rsidRPr="00BA4F28" w:rsidRDefault="00BA4F28" w:rsidP="00BA4F28">
      <w:pPr>
        <w:widowControl w:val="0"/>
        <w:numPr>
          <w:ilvl w:val="0"/>
          <w:numId w:val="3"/>
        </w:numPr>
        <w:tabs>
          <w:tab w:val="left" w:pos="1306"/>
        </w:tabs>
        <w:spacing w:after="300" w:line="240" w:lineRule="auto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49" w:name="bookmark48"/>
      <w:bookmarkEnd w:id="49"/>
      <w:r w:rsidRPr="00BA4F28">
        <w:rPr>
          <w:rFonts w:eastAsia="Times New Roman"/>
          <w:color w:val="000000"/>
          <w:szCs w:val="24"/>
          <w:lang w:eastAsia="ru-RU" w:bidi="ru-RU"/>
        </w:rPr>
        <w:t>Экспертная группа осуществляет оценку конкурсных материалов участников в соответствии с критериями, установленными в приложении № 4 к настоящему Положению.</w:t>
      </w:r>
    </w:p>
    <w:p w:rsidR="00BA4F28" w:rsidRPr="00BA4F28" w:rsidRDefault="00BA4F28" w:rsidP="00BA4F28">
      <w:pPr>
        <w:keepNext/>
        <w:keepLines/>
        <w:widowControl w:val="0"/>
        <w:numPr>
          <w:ilvl w:val="0"/>
          <w:numId w:val="2"/>
        </w:numPr>
        <w:tabs>
          <w:tab w:val="left" w:pos="1328"/>
        </w:tabs>
        <w:spacing w:after="0" w:line="240" w:lineRule="auto"/>
        <w:jc w:val="center"/>
        <w:outlineLvl w:val="0"/>
        <w:rPr>
          <w:rFonts w:eastAsia="Times New Roman"/>
          <w:b/>
          <w:bCs/>
          <w:color w:val="000000"/>
          <w:szCs w:val="24"/>
          <w:lang w:eastAsia="ru-RU" w:bidi="ru-RU"/>
        </w:rPr>
      </w:pPr>
      <w:bookmarkStart w:id="50" w:name="bookmark51"/>
      <w:bookmarkStart w:id="51" w:name="bookmark49"/>
      <w:bookmarkStart w:id="52" w:name="bookmark50"/>
      <w:bookmarkStart w:id="53" w:name="bookmark52"/>
      <w:bookmarkEnd w:id="50"/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t>Определение и награждение</w:t>
      </w:r>
      <w:r w:rsidRPr="00BA4F28">
        <w:rPr>
          <w:rFonts w:eastAsia="Times New Roman"/>
          <w:b/>
          <w:bCs/>
          <w:color w:val="000000"/>
          <w:szCs w:val="24"/>
          <w:lang w:eastAsia="ru-RU" w:bidi="ru-RU"/>
        </w:rPr>
        <w:br/>
        <w:t>победителя, лауреатов и участников конкурса</w:t>
      </w:r>
      <w:bookmarkEnd w:id="51"/>
      <w:bookmarkEnd w:id="52"/>
      <w:bookmarkEnd w:id="53"/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306"/>
        </w:tabs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54" w:name="bookmark53"/>
      <w:bookmarkEnd w:id="54"/>
      <w:r w:rsidRPr="00BA4F28">
        <w:rPr>
          <w:rFonts w:eastAsia="Times New Roman"/>
          <w:color w:val="000000"/>
          <w:szCs w:val="24"/>
          <w:lang w:eastAsia="ru-RU" w:bidi="ru-RU"/>
        </w:rPr>
        <w:t xml:space="preserve">На основании общего рейтингового списка участников в номинациях конкурса определяются 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1 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победитель и 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>2 лауреата</w:t>
      </w:r>
      <w:r w:rsidRPr="00BA4F28">
        <w:rPr>
          <w:rFonts w:eastAsia="Times New Roman"/>
          <w:color w:val="000000"/>
          <w:szCs w:val="24"/>
          <w:lang w:eastAsia="ru-RU" w:bidi="ru-RU"/>
        </w:rPr>
        <w:t>.</w:t>
      </w:r>
    </w:p>
    <w:p w:rsidR="005C046A" w:rsidRPr="00EA0A29" w:rsidRDefault="00BA4F28" w:rsidP="00BA4F28">
      <w:pPr>
        <w:widowControl w:val="0"/>
        <w:numPr>
          <w:ilvl w:val="1"/>
          <w:numId w:val="2"/>
        </w:numPr>
        <w:tabs>
          <w:tab w:val="left" w:pos="1284"/>
        </w:tabs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bookmarkStart w:id="55" w:name="bookmark54"/>
      <w:bookmarkEnd w:id="55"/>
      <w:r w:rsidRPr="00BA4F28">
        <w:rPr>
          <w:rFonts w:eastAsia="Times New Roman"/>
          <w:color w:val="000000"/>
          <w:szCs w:val="24"/>
          <w:lang w:eastAsia="ru-RU" w:bidi="ru-RU"/>
        </w:rPr>
        <w:t xml:space="preserve">Лауреаты и победитель в номинациях конкурса 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>награждаются Грамотами Управления образованием Администрации города Юрги.</w:t>
      </w:r>
    </w:p>
    <w:p w:rsidR="005C046A" w:rsidRPr="00EA0A29" w:rsidRDefault="005C046A" w:rsidP="00BA4F28">
      <w:pPr>
        <w:widowControl w:val="0"/>
        <w:numPr>
          <w:ilvl w:val="1"/>
          <w:numId w:val="2"/>
        </w:numPr>
        <w:tabs>
          <w:tab w:val="left" w:pos="1284"/>
        </w:tabs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r w:rsidRPr="00EA0A29">
        <w:rPr>
          <w:rFonts w:eastAsia="Times New Roman"/>
          <w:color w:val="000000"/>
          <w:szCs w:val="24"/>
          <w:lang w:eastAsia="ru-RU" w:bidi="ru-RU"/>
        </w:rPr>
        <w:t xml:space="preserve">Участникам </w:t>
      </w:r>
      <w:r w:rsidR="00EA0A29">
        <w:rPr>
          <w:rFonts w:eastAsia="Times New Roman"/>
          <w:color w:val="000000"/>
          <w:szCs w:val="24"/>
          <w:lang w:eastAsia="ru-RU" w:bidi="ru-RU"/>
        </w:rPr>
        <w:t xml:space="preserve">конкурса </w:t>
      </w:r>
      <w:r w:rsidRPr="00EA0A29">
        <w:rPr>
          <w:rFonts w:eastAsia="Times New Roman"/>
          <w:color w:val="000000"/>
          <w:szCs w:val="24"/>
          <w:lang w:eastAsia="ru-RU" w:bidi="ru-RU"/>
        </w:rPr>
        <w:t xml:space="preserve">вручаются Благодарственные письма  </w:t>
      </w:r>
      <w:bookmarkStart w:id="56" w:name="bookmark55"/>
      <w:bookmarkEnd w:id="56"/>
    </w:p>
    <w:p w:rsidR="00BA4F28" w:rsidRPr="00BA4F28" w:rsidRDefault="00BA4F28" w:rsidP="00BA4F28">
      <w:pPr>
        <w:widowControl w:val="0"/>
        <w:numPr>
          <w:ilvl w:val="1"/>
          <w:numId w:val="2"/>
        </w:numPr>
        <w:tabs>
          <w:tab w:val="left" w:pos="1284"/>
        </w:tabs>
        <w:spacing w:after="0" w:line="240" w:lineRule="auto"/>
        <w:ind w:firstLine="700"/>
        <w:jc w:val="both"/>
        <w:rPr>
          <w:rFonts w:eastAsia="Times New Roman"/>
          <w:color w:val="000000"/>
          <w:szCs w:val="24"/>
          <w:lang w:eastAsia="ru-RU" w:bidi="ru-RU"/>
        </w:rPr>
      </w:pPr>
      <w:r w:rsidRPr="00BA4F28">
        <w:rPr>
          <w:rFonts w:eastAsia="Times New Roman"/>
          <w:color w:val="000000"/>
          <w:szCs w:val="24"/>
          <w:lang w:eastAsia="ru-RU" w:bidi="ru-RU"/>
        </w:rPr>
        <w:t>Церемония награждения победителя и лауреатов в номинациях конкурса проводится на торжественном мероприятии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 Управления образованием Администрации города Юрги.</w:t>
      </w:r>
    </w:p>
    <w:p w:rsidR="00BA4F28" w:rsidRPr="00BA4F28" w:rsidRDefault="00BA4F28" w:rsidP="00EA0A29">
      <w:pPr>
        <w:widowControl w:val="0"/>
        <w:numPr>
          <w:ilvl w:val="1"/>
          <w:numId w:val="2"/>
        </w:numPr>
        <w:tabs>
          <w:tab w:val="left" w:pos="1284"/>
        </w:tabs>
        <w:spacing w:after="0" w:line="240" w:lineRule="auto"/>
        <w:ind w:firstLine="700"/>
        <w:rPr>
          <w:rFonts w:eastAsia="Times New Roman"/>
          <w:color w:val="000000"/>
          <w:szCs w:val="24"/>
          <w:lang w:eastAsia="ru-RU" w:bidi="ru-RU"/>
        </w:rPr>
        <w:sectPr w:rsidR="00BA4F28" w:rsidRPr="00BA4F28" w:rsidSect="00F94E46">
          <w:headerReference w:type="default" r:id="rId9"/>
          <w:pgSz w:w="11900" w:h="16840"/>
          <w:pgMar w:top="851" w:right="566" w:bottom="1280" w:left="1300" w:header="0" w:footer="852" w:gutter="0"/>
          <w:pgNumType w:start="2"/>
          <w:cols w:space="720"/>
          <w:noEndnote/>
          <w:docGrid w:linePitch="360"/>
        </w:sectPr>
      </w:pPr>
      <w:bookmarkStart w:id="57" w:name="bookmark56"/>
      <w:bookmarkEnd w:id="57"/>
      <w:r w:rsidRPr="00BA4F28">
        <w:rPr>
          <w:rFonts w:eastAsia="Times New Roman"/>
          <w:color w:val="000000"/>
          <w:szCs w:val="24"/>
          <w:lang w:eastAsia="ru-RU" w:bidi="ru-RU"/>
        </w:rPr>
        <w:t>Победитель и лаур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еаты в номинациях конкурса </w:t>
      </w:r>
      <w:r w:rsidRPr="00BA4F28">
        <w:rPr>
          <w:rFonts w:eastAsia="Times New Roman"/>
          <w:color w:val="000000"/>
          <w:szCs w:val="24"/>
          <w:lang w:eastAsia="ru-RU" w:bidi="ru-RU"/>
        </w:rPr>
        <w:t>представля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>ют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</w:t>
      </w:r>
      <w:proofErr w:type="spellStart"/>
      <w:r w:rsidR="005C046A" w:rsidRPr="00EA0A29">
        <w:rPr>
          <w:rFonts w:eastAsia="Times New Roman"/>
          <w:color w:val="000000"/>
          <w:szCs w:val="24"/>
          <w:lang w:eastAsia="ru-RU" w:bidi="ru-RU"/>
        </w:rPr>
        <w:t>Юргинский</w:t>
      </w:r>
      <w:proofErr w:type="spellEnd"/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 городской округ на региональном этапе </w:t>
      </w:r>
      <w:r w:rsidRPr="00BA4F28">
        <w:rPr>
          <w:rFonts w:eastAsia="Times New Roman"/>
          <w:color w:val="000000"/>
          <w:szCs w:val="24"/>
          <w:lang w:eastAsia="ru-RU" w:bidi="ru-RU"/>
        </w:rPr>
        <w:t>II</w:t>
      </w:r>
      <w:r w:rsidR="005C046A" w:rsidRPr="00EA0A29">
        <w:rPr>
          <w:rFonts w:eastAsia="Times New Roman"/>
          <w:color w:val="000000"/>
          <w:szCs w:val="24"/>
          <w:lang w:val="en-US" w:eastAsia="ru-RU" w:bidi="ru-RU"/>
        </w:rPr>
        <w:t>I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 Всероссийского конкурса</w:t>
      </w:r>
      <w:r w:rsidRPr="00BA4F28">
        <w:rPr>
          <w:rFonts w:eastAsia="Times New Roman"/>
          <w:color w:val="000000"/>
          <w:szCs w:val="24"/>
          <w:lang w:eastAsia="ru-RU" w:bidi="ru-RU"/>
        </w:rPr>
        <w:t xml:space="preserve"> профессионального</w:t>
      </w:r>
      <w:r w:rsidR="005C046A" w:rsidRPr="00EA0A29">
        <w:rPr>
          <w:rFonts w:eastAsia="Times New Roman"/>
          <w:color w:val="000000"/>
          <w:szCs w:val="24"/>
          <w:lang w:eastAsia="ru-RU" w:bidi="ru-RU"/>
        </w:rPr>
        <w:t xml:space="preserve"> мастерства «Лучшие няни» в 2024</w:t>
      </w:r>
      <w:r w:rsidR="0035609D">
        <w:rPr>
          <w:rFonts w:eastAsia="Times New Roman"/>
          <w:color w:val="000000"/>
          <w:szCs w:val="24"/>
          <w:lang w:eastAsia="ru-RU" w:bidi="ru-RU"/>
        </w:rPr>
        <w:t xml:space="preserve"> году.</w:t>
      </w:r>
    </w:p>
    <w:p w:rsidR="006514AD" w:rsidRPr="0035609D" w:rsidRDefault="006514AD" w:rsidP="0035609D">
      <w:pPr>
        <w:spacing w:after="0" w:line="240" w:lineRule="auto"/>
        <w:jc w:val="both"/>
        <w:rPr>
          <w:szCs w:val="24"/>
        </w:rPr>
      </w:pPr>
    </w:p>
    <w:sectPr w:rsidR="006514AD" w:rsidRPr="0035609D" w:rsidSect="00DF50B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6A" w:rsidRDefault="00A9386A">
      <w:pPr>
        <w:spacing w:after="0" w:line="240" w:lineRule="auto"/>
      </w:pPr>
      <w:r>
        <w:separator/>
      </w:r>
    </w:p>
  </w:endnote>
  <w:endnote w:type="continuationSeparator" w:id="0">
    <w:p w:rsidR="00A9386A" w:rsidRDefault="00A9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6A" w:rsidRDefault="00A9386A">
      <w:pPr>
        <w:spacing w:after="0" w:line="240" w:lineRule="auto"/>
      </w:pPr>
      <w:r>
        <w:separator/>
      </w:r>
    </w:p>
  </w:footnote>
  <w:footnote w:type="continuationSeparator" w:id="0">
    <w:p w:rsidR="00A9386A" w:rsidRDefault="00A93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B4" w:rsidRDefault="006A1094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82EDB00" wp14:editId="189467CB">
              <wp:simplePos x="0" y="0"/>
              <wp:positionH relativeFrom="page">
                <wp:posOffset>3950335</wp:posOffset>
              </wp:positionH>
              <wp:positionV relativeFrom="page">
                <wp:posOffset>448945</wp:posOffset>
              </wp:positionV>
              <wp:extent cx="102870" cy="889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77B4" w:rsidRDefault="006A1094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546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1.05pt;margin-top:35.35pt;width:8.1pt;height: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" filled="f" stroked="f">
              <v:textbox style="mso-fit-shape-to-text:t" inset="0,0,0,0">
                <w:txbxContent>
                  <w:p w:rsidR="008D77B4" w:rsidRDefault="006A1094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546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AF4"/>
    <w:multiLevelType w:val="multilevel"/>
    <w:tmpl w:val="909AC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17BFC"/>
    <w:multiLevelType w:val="multilevel"/>
    <w:tmpl w:val="F7340E8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2">
    <w:nsid w:val="3CDB5E53"/>
    <w:multiLevelType w:val="hybridMultilevel"/>
    <w:tmpl w:val="A406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90A32"/>
    <w:multiLevelType w:val="multilevel"/>
    <w:tmpl w:val="916EB73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96"/>
    <w:rsid w:val="000E46E9"/>
    <w:rsid w:val="000F6F94"/>
    <w:rsid w:val="001C5462"/>
    <w:rsid w:val="0026060A"/>
    <w:rsid w:val="002A706F"/>
    <w:rsid w:val="00350FF3"/>
    <w:rsid w:val="0035609D"/>
    <w:rsid w:val="004C29A4"/>
    <w:rsid w:val="00501203"/>
    <w:rsid w:val="00585231"/>
    <w:rsid w:val="00590C96"/>
    <w:rsid w:val="005C046A"/>
    <w:rsid w:val="006514AD"/>
    <w:rsid w:val="006954BB"/>
    <w:rsid w:val="006A1094"/>
    <w:rsid w:val="006E1CDF"/>
    <w:rsid w:val="00725294"/>
    <w:rsid w:val="008B6C64"/>
    <w:rsid w:val="009376BB"/>
    <w:rsid w:val="00A74804"/>
    <w:rsid w:val="00A9386A"/>
    <w:rsid w:val="00B12385"/>
    <w:rsid w:val="00B668DF"/>
    <w:rsid w:val="00BA4F28"/>
    <w:rsid w:val="00C04C12"/>
    <w:rsid w:val="00C85A4C"/>
    <w:rsid w:val="00CB2C6E"/>
    <w:rsid w:val="00D47540"/>
    <w:rsid w:val="00DD639F"/>
    <w:rsid w:val="00DF50B6"/>
    <w:rsid w:val="00E41BCD"/>
    <w:rsid w:val="00E50225"/>
    <w:rsid w:val="00E6389E"/>
    <w:rsid w:val="00E852C9"/>
    <w:rsid w:val="00E91D94"/>
    <w:rsid w:val="00EA0A29"/>
    <w:rsid w:val="00F52313"/>
    <w:rsid w:val="00F9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A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A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514AD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6514AD"/>
    <w:pPr>
      <w:widowControl w:val="0"/>
      <w:spacing w:after="0" w:line="240" w:lineRule="auto"/>
      <w:ind w:firstLine="40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514AD"/>
    <w:rPr>
      <w:color w:val="0000FF"/>
      <w:u w:val="single"/>
    </w:rPr>
  </w:style>
  <w:style w:type="character" w:customStyle="1" w:styleId="2">
    <w:name w:val="Колонтитул (2)_"/>
    <w:basedOn w:val="a0"/>
    <w:link w:val="20"/>
    <w:rsid w:val="00BA4F28"/>
    <w:rPr>
      <w:rFonts w:eastAsia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A4F28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59"/>
    <w:rsid w:val="00C8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C85A4C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A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AD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6514AD"/>
    <w:rPr>
      <w:rFonts w:eastAsia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6514AD"/>
    <w:pPr>
      <w:widowControl w:val="0"/>
      <w:spacing w:after="0" w:line="240" w:lineRule="auto"/>
      <w:ind w:firstLine="400"/>
    </w:pPr>
    <w:rPr>
      <w:rFonts w:eastAsia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6514AD"/>
    <w:rPr>
      <w:color w:val="0000FF"/>
      <w:u w:val="single"/>
    </w:rPr>
  </w:style>
  <w:style w:type="character" w:customStyle="1" w:styleId="2">
    <w:name w:val="Колонтитул (2)_"/>
    <w:basedOn w:val="a0"/>
    <w:link w:val="20"/>
    <w:rsid w:val="00BA4F28"/>
    <w:rPr>
      <w:rFonts w:eastAsia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A4F28"/>
    <w:pPr>
      <w:widowControl w:val="0"/>
      <w:spacing w:after="0" w:line="240" w:lineRule="auto"/>
    </w:pPr>
    <w:rPr>
      <w:rFonts w:eastAsia="Times New Roman"/>
      <w:sz w:val="20"/>
      <w:szCs w:val="20"/>
    </w:rPr>
  </w:style>
  <w:style w:type="table" w:styleId="a6">
    <w:name w:val="Table Grid"/>
    <w:basedOn w:val="a1"/>
    <w:uiPriority w:val="59"/>
    <w:rsid w:val="00C8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C85A4C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_kiseleva_195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dcterms:created xsi:type="dcterms:W3CDTF">2024-02-02T04:55:00Z</dcterms:created>
  <dcterms:modified xsi:type="dcterms:W3CDTF">2024-02-06T05:57:00Z</dcterms:modified>
</cp:coreProperties>
</file>